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05" w:rsidRDefault="00662505"/>
    <w:tbl>
      <w:tblPr>
        <w:tblW w:w="147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"/>
        <w:gridCol w:w="973"/>
        <w:gridCol w:w="1068"/>
        <w:gridCol w:w="1428"/>
        <w:gridCol w:w="842"/>
        <w:gridCol w:w="2270"/>
        <w:gridCol w:w="1470"/>
        <w:gridCol w:w="1370"/>
        <w:gridCol w:w="2090"/>
        <w:gridCol w:w="2236"/>
      </w:tblGrid>
      <w:tr w:rsidR="00662505" w:rsidTr="00A07C80">
        <w:trPr>
          <w:trHeight w:val="445"/>
          <w:tblHeader/>
        </w:trPr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2505" w:rsidRDefault="00E2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Numer Zgło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szenia</w:t>
            </w:r>
            <w:r>
              <w:rPr>
                <w:rStyle w:val="Zakotwiczenieprzypisudolnego"/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footnoteReference w:id="2"/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2505" w:rsidRDefault="00E26B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Przedmiot Naruszenia</w:t>
            </w:r>
          </w:p>
          <w:p w:rsidR="00662505" w:rsidRDefault="00E26B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Prawa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2505" w:rsidRDefault="00E2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Dane Osobowe Sygnalisty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2505" w:rsidRDefault="00E2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Dane Osobowe Osoby, której dotyczy zgłoszenie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2505" w:rsidRDefault="00E26B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Data Dokonania Zgłoszenia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2505" w:rsidRDefault="00E26B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Informacja o Podjętych Działaniach Następczych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2505" w:rsidRDefault="00E26B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Informacja o wydaniu zaświadczenia o którym mowa w art. 38.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62505" w:rsidRDefault="00E26B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Data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zakończenia</w:t>
            </w:r>
          </w:p>
          <w:p w:rsidR="00662505" w:rsidRDefault="00E26B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sprawy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62505" w:rsidRDefault="00E26B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Informacja o niepodejmowaniu dalszych działań w przypadku o którym mowa w art. 40 ust.2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2505" w:rsidRDefault="00662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662505" w:rsidRDefault="00E26B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Szacowana szkoda majątkowa oraz kwoty odzyskane w wyniku postępowań dot. naruszeń prawa </w:t>
            </w:r>
          </w:p>
        </w:tc>
      </w:tr>
      <w:tr w:rsidR="00A07C80" w:rsidTr="00A07C80">
        <w:trPr>
          <w:trHeight w:val="4934"/>
          <w:tblHeader/>
        </w:trPr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7C80" w:rsidRDefault="00A0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7C80" w:rsidRDefault="00A0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7C80" w:rsidRDefault="00A0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7C80" w:rsidRDefault="00A0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7C80" w:rsidRDefault="00A0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7C80" w:rsidRDefault="00A0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7C80" w:rsidRDefault="00A0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07C80" w:rsidRDefault="00A07C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07C80" w:rsidRDefault="00A07C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7C80" w:rsidRDefault="00A07C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</w:tbl>
    <w:p w:rsidR="00662505" w:rsidRDefault="00662505">
      <w:pPr>
        <w:jc w:val="both"/>
      </w:pPr>
    </w:p>
    <w:sectPr w:rsidR="00662505" w:rsidSect="0066250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B46" w:rsidRDefault="00E26B46" w:rsidP="00662505">
      <w:pPr>
        <w:spacing w:after="0" w:line="240" w:lineRule="auto"/>
      </w:pPr>
      <w:r>
        <w:separator/>
      </w:r>
    </w:p>
  </w:endnote>
  <w:endnote w:type="continuationSeparator" w:id="1">
    <w:p w:rsidR="00E26B46" w:rsidRDefault="00E26B46" w:rsidP="0066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05" w:rsidRDefault="00E26B46">
    <w:pPr>
      <w:pStyle w:val="Header"/>
      <w:pBdr>
        <w:top w:val="single" w:sz="6" w:space="10" w:color="5B9BD5"/>
      </w:pBdr>
      <w:spacing w:before="240"/>
      <w:jc w:val="center"/>
      <w:rPr>
        <w:color w:val="5B9BD5" w:themeColor="accent1"/>
      </w:rPr>
    </w:pPr>
    <w:r>
      <w:rPr>
        <w:color w:val="5B9BD5" w:themeColor="accent1"/>
      </w:rPr>
      <w:t>Karta nr ……………………………………….</w:t>
    </w:r>
    <w:r>
      <w:rPr>
        <w:noProof/>
        <w:color w:val="5B9BD5" w:themeColor="accent1"/>
        <w:lang w:eastAsia="pl-PL"/>
      </w:rPr>
      <w:drawing>
        <wp:inline distT="0" distB="8890" distL="0" distR="0">
          <wp:extent cx="438785" cy="276860"/>
          <wp:effectExtent l="0" t="0" r="0" b="0"/>
          <wp:docPr id="1" name="Obraz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4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276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2505" w:rsidRDefault="006625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B46" w:rsidRDefault="00E26B46">
      <w:r>
        <w:separator/>
      </w:r>
    </w:p>
  </w:footnote>
  <w:footnote w:type="continuationSeparator" w:id="1">
    <w:p w:rsidR="00E26B46" w:rsidRDefault="00E26B46">
      <w:r>
        <w:continuationSeparator/>
      </w:r>
    </w:p>
  </w:footnote>
  <w:footnote w:id="2">
    <w:p w:rsidR="00662505" w:rsidRDefault="00E26B46"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t>- Każdy sygnalista jest rejestrowany na nowej karcie, w sposób umożliwiający zniszczenie danych, po upływie ustawowych t</w:t>
      </w:r>
      <w:r>
        <w:t>erminów.  Informacje zwarte             w rejestrze mają charakter poufny.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05" w:rsidRDefault="00E26B46">
    <w:pPr>
      <w:pStyle w:val="Header"/>
      <w:jc w:val="right"/>
    </w:pPr>
    <w:r>
      <w:rPr>
        <w:color w:val="5B9BD5" w:themeColor="accent1"/>
      </w:rPr>
      <w:t>Załącznik do Procedury § 7 ust.9</w:t>
    </w:r>
  </w:p>
  <w:p w:rsidR="00662505" w:rsidRDefault="006625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505"/>
    <w:rsid w:val="00662505"/>
    <w:rsid w:val="00A07C80"/>
    <w:rsid w:val="00E2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97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F197A"/>
  </w:style>
  <w:style w:type="character" w:customStyle="1" w:styleId="StopkaZnak">
    <w:name w:val="Stopka Znak"/>
    <w:basedOn w:val="Domylnaczcionkaakapitu"/>
    <w:link w:val="Footer"/>
    <w:uiPriority w:val="99"/>
    <w:qFormat/>
    <w:rsid w:val="003F197A"/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9C09F9"/>
    <w:rPr>
      <w:sz w:val="20"/>
      <w:szCs w:val="20"/>
    </w:rPr>
  </w:style>
  <w:style w:type="character" w:customStyle="1" w:styleId="Zakotwiczenieprzypisudolnego">
    <w:name w:val="Zakotwiczenie przypisu dolnego"/>
    <w:rsid w:val="0066250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C09F9"/>
    <w:rPr>
      <w:vertAlign w:val="superscript"/>
    </w:rPr>
  </w:style>
  <w:style w:type="character" w:customStyle="1" w:styleId="Znakiprzypiswdolnych">
    <w:name w:val="Znaki przypisów dolnych"/>
    <w:qFormat/>
    <w:rsid w:val="00662505"/>
  </w:style>
  <w:style w:type="character" w:customStyle="1" w:styleId="Zakotwiczenieprzypisukocowego">
    <w:name w:val="Zakotwiczenie przypisu końcowego"/>
    <w:rsid w:val="00662505"/>
    <w:rPr>
      <w:vertAlign w:val="superscript"/>
    </w:rPr>
  </w:style>
  <w:style w:type="character" w:customStyle="1" w:styleId="Znakiprzypiswkocowych">
    <w:name w:val="Znaki przypisów końcowych"/>
    <w:qFormat/>
    <w:rsid w:val="00662505"/>
  </w:style>
  <w:style w:type="paragraph" w:styleId="Nagwek">
    <w:name w:val="header"/>
    <w:basedOn w:val="Normalny"/>
    <w:next w:val="Tekstpodstawowy"/>
    <w:link w:val="NagwekZnak"/>
    <w:qFormat/>
    <w:rsid w:val="006625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62505"/>
    <w:pPr>
      <w:spacing w:after="140" w:line="276" w:lineRule="auto"/>
    </w:pPr>
  </w:style>
  <w:style w:type="paragraph" w:styleId="Lista">
    <w:name w:val="List"/>
    <w:basedOn w:val="Tekstpodstawowy"/>
    <w:rsid w:val="00662505"/>
    <w:rPr>
      <w:rFonts w:cs="Arial"/>
    </w:rPr>
  </w:style>
  <w:style w:type="paragraph" w:customStyle="1" w:styleId="Caption">
    <w:name w:val="Caption"/>
    <w:basedOn w:val="Normalny"/>
    <w:qFormat/>
    <w:rsid w:val="006625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62505"/>
    <w:pPr>
      <w:suppressLineNumbers/>
    </w:pPr>
    <w:rPr>
      <w:rFonts w:cs="Arial"/>
    </w:rPr>
  </w:style>
  <w:style w:type="paragraph" w:customStyle="1" w:styleId="Header">
    <w:name w:val="Header"/>
    <w:basedOn w:val="Normalny"/>
    <w:link w:val="NagwekZnak"/>
    <w:uiPriority w:val="99"/>
    <w:unhideWhenUsed/>
    <w:rsid w:val="003F197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3F197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9C09F9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66250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193C5-60A7-4809-B65E-3B8030C8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399</Characters>
  <Application>Microsoft Office Word</Application>
  <DocSecurity>0</DocSecurity>
  <Lines>3</Lines>
  <Paragraphs>1</Paragraphs>
  <ScaleCrop>false</ScaleCrop>
  <Company>HP Inc.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PP Przodkowo</cp:lastModifiedBy>
  <cp:revision>2</cp:revision>
  <dcterms:created xsi:type="dcterms:W3CDTF">2024-12-23T08:28:00Z</dcterms:created>
  <dcterms:modified xsi:type="dcterms:W3CDTF">2024-12-23T08:28:00Z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